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spacing w:line="360" w:lineRule="auto"/>
        <w:rPr>
          <w:rFonts w:ascii="Arial" w:hAnsi="Arial" w:cs="Arial"/>
          <w:b/>
          <w:bCs/>
          <w:i/>
          <w:iCs/>
          <w:color w:val="FF0000"/>
        </w:rPr>
      </w:pPr>
      <w:bookmarkStart w:id="0" w:name="_GoBack"/>
      <w:r>
        <w:rPr>
          <w:rFonts w:ascii="Arial" w:hAnsi="Arial" w:cs="Arial"/>
          <w:b/>
          <w:bCs/>
          <w:i/>
          <w:iCs/>
          <w:color w:val="FF0000"/>
        </w:rPr>
        <w:t>БЮДЖЕТНЫЕ И АВТОНОМНЫЕ УЧРЕЖДЕНИЯ</w:t>
      </w:r>
    </w:p>
    <w:bookmarkEnd w:id="0"/>
    <w:p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>В подборке работники бюджетных и автономных учреждений найдут материалы, затрагивающие различные аспекты и вопросы, связанные с их деятельностью.</w:t>
      </w:r>
    </w:p>
    <w:p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В подборку</w:t>
      </w:r>
      <w:proofErr w:type="gramEnd"/>
      <w:r>
        <w:rPr>
          <w:rFonts w:ascii="Arial" w:hAnsi="Arial" w:cs="Arial"/>
          <w:b/>
          <w:bCs/>
          <w:i/>
          <w:iCs/>
        </w:rPr>
        <w:t xml:space="preserve"> вошли:</w:t>
      </w:r>
    </w:p>
    <w:p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1) материалы, касающиеся правового положения автономных и бюджетных учреждений;</w:t>
      </w:r>
    </w:p>
    <w:p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2) бухгалтерский и налоговый учет в учреждениях: акты и комментарии для бухгалтера;</w:t>
      </w:r>
    </w:p>
    <w:p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3) корреспонденции счетов (отражение в учете учреждений различных операций)</w:t>
      </w:r>
    </w:p>
    <w:p>
      <w:pPr>
        <w:pStyle w:val="1"/>
        <w:spacing w:before="0" w:after="0" w:line="360" w:lineRule="auto"/>
        <w:jc w:val="both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>5) другие материалы, которые будут полезны работникам бюджетных и автономных</w:t>
      </w:r>
      <w:r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z w:val="22"/>
          <w:szCs w:val="22"/>
        </w:rPr>
        <w:t>учреждений, а также образцы различных документов</w:t>
      </w:r>
    </w:p>
    <w:p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>
      <w:pPr>
        <w:autoSpaceDE w:val="0"/>
        <w:autoSpaceDN w:val="0"/>
        <w:spacing w:line="360" w:lineRule="auto"/>
        <w:ind w:firstLine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В подборке специалисты найдут, к примеру, следующие материалы:</w:t>
      </w:r>
    </w:p>
    <w:p>
      <w:pPr>
        <w:numPr>
          <w:ilvl w:val="0"/>
          <w:numId w:val="1"/>
        </w:numPr>
        <w:spacing w:after="1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Статья: О переходе на новую редакцию ОКОФ (</w:t>
      </w:r>
      <w:proofErr w:type="spellStart"/>
      <w:r>
        <w:rPr>
          <w:rFonts w:ascii="Arial" w:hAnsi="Arial" w:cs="Arial"/>
          <w:b/>
          <w:bCs/>
          <w:i/>
          <w:iCs/>
        </w:rPr>
        <w:t>Сизонова</w:t>
      </w:r>
      <w:proofErr w:type="spellEnd"/>
      <w:r>
        <w:rPr>
          <w:rFonts w:ascii="Arial" w:hAnsi="Arial" w:cs="Arial"/>
          <w:b/>
          <w:bCs/>
          <w:i/>
          <w:iCs/>
        </w:rPr>
        <w:t xml:space="preserve"> О.) ("Автономные учреждения: бухгалтерский учет и налогообложение", 2017, N 2)</w:t>
      </w:r>
    </w:p>
    <w:p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Статья: Вносим изменения в учетную политику на 2017 год (</w:t>
      </w:r>
      <w:proofErr w:type="spellStart"/>
      <w:r>
        <w:rPr>
          <w:rFonts w:ascii="Arial" w:hAnsi="Arial" w:cs="Arial"/>
          <w:b/>
          <w:bCs/>
          <w:i/>
          <w:iCs/>
        </w:rPr>
        <w:t>Зарипова</w:t>
      </w:r>
      <w:proofErr w:type="spellEnd"/>
      <w:r>
        <w:rPr>
          <w:rFonts w:ascii="Arial" w:hAnsi="Arial" w:cs="Arial"/>
          <w:b/>
          <w:bCs/>
          <w:i/>
          <w:iCs/>
        </w:rPr>
        <w:t xml:space="preserve"> М.) ("Автономные учреждения: бухгалтерский учет и налогообложение", 2017, N 2)</w:t>
      </w:r>
    </w:p>
    <w:p>
      <w:pPr>
        <w:numPr>
          <w:ilvl w:val="0"/>
          <w:numId w:val="1"/>
        </w:numPr>
        <w:spacing w:after="1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Статья: Изменения в бюджетном учете и отчетности с 2017 года (Ларцева Л.) ("Учреждения культуры и искусства: бухгалтерский учет и налогообложение", 2017, N 2)</w:t>
      </w:r>
    </w:p>
    <w:p>
      <w:pPr>
        <w:numPr>
          <w:ilvl w:val="0"/>
          <w:numId w:val="1"/>
        </w:numPr>
        <w:spacing w:after="1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Статья: Операции с субсидиями (</w:t>
      </w:r>
      <w:proofErr w:type="spellStart"/>
      <w:r>
        <w:rPr>
          <w:rFonts w:ascii="Arial" w:hAnsi="Arial" w:cs="Arial"/>
          <w:b/>
          <w:bCs/>
          <w:i/>
          <w:iCs/>
        </w:rPr>
        <w:t>Сизонова</w:t>
      </w:r>
      <w:proofErr w:type="spellEnd"/>
      <w:r>
        <w:rPr>
          <w:rFonts w:ascii="Arial" w:hAnsi="Arial" w:cs="Arial"/>
          <w:b/>
          <w:bCs/>
          <w:i/>
          <w:iCs/>
        </w:rPr>
        <w:t xml:space="preserve"> О.) ("Учреждения физической культуры и спорта: бухгалтерский учет и налогообложение", 2017, N 2)</w:t>
      </w:r>
    </w:p>
    <w:p>
      <w:pPr>
        <w:numPr>
          <w:ilvl w:val="0"/>
          <w:numId w:val="1"/>
        </w:numPr>
        <w:spacing w:after="1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Статья: Отражение операций по НДС с учетом последних изменений (</w:t>
      </w:r>
      <w:proofErr w:type="spellStart"/>
      <w:r>
        <w:rPr>
          <w:rFonts w:ascii="Arial" w:hAnsi="Arial" w:cs="Arial"/>
          <w:b/>
          <w:bCs/>
          <w:i/>
          <w:iCs/>
        </w:rPr>
        <w:t>Валова</w:t>
      </w:r>
      <w:proofErr w:type="spellEnd"/>
      <w:r>
        <w:rPr>
          <w:rFonts w:ascii="Arial" w:hAnsi="Arial" w:cs="Arial"/>
          <w:b/>
          <w:bCs/>
          <w:i/>
          <w:iCs/>
        </w:rPr>
        <w:t xml:space="preserve"> С.) ("Учреждения культуры и искусства: бухгалтерский учет и налогообложение", 2017, N 2)</w:t>
      </w:r>
    </w:p>
    <w:p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Статья: План финансово-хозяйственной деятельности учреждений спорта: новый порядок составления (Ларцева Л.) ("Учреждения физической культуры и спорта: бухгалтерский учет и налогообложение", 2017, N 3)</w:t>
      </w:r>
    </w:p>
    <w:p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3F0"/>
    <w:multiLevelType w:val="hybridMultilevel"/>
    <w:tmpl w:val="459017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pPr>
      <w:autoSpaceDE w:val="0"/>
      <w:autoSpaceDN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color w:val="000080"/>
      <w:kern w:val="36"/>
      <w:sz w:val="24"/>
      <w:szCs w:val="24"/>
      <w:lang w:eastAsia="ru-RU"/>
    </w:rPr>
  </w:style>
  <w:style w:type="paragraph" w:customStyle="1" w:styleId="ConsPlusNormal">
    <w:name w:val="ConsPlusNormal"/>
    <w:basedOn w:val="a"/>
    <w:pPr>
      <w:autoSpaceDE w:val="0"/>
      <w:autoSpaceDN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pPr>
      <w:autoSpaceDE w:val="0"/>
      <w:autoSpaceDN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color w:val="000080"/>
      <w:kern w:val="36"/>
      <w:sz w:val="24"/>
      <w:szCs w:val="24"/>
      <w:lang w:eastAsia="ru-RU"/>
    </w:rPr>
  </w:style>
  <w:style w:type="paragraph" w:customStyle="1" w:styleId="ConsPlusNormal">
    <w:name w:val="ConsPlusNormal"/>
    <w:basedOn w:val="a"/>
    <w:pPr>
      <w:autoSpaceDE w:val="0"/>
      <w:autoSpaceDN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</dc:creator>
  <cp:keywords/>
  <dc:description/>
  <cp:lastModifiedBy>Смирнова Олеся</cp:lastModifiedBy>
  <cp:revision>2</cp:revision>
  <dcterms:created xsi:type="dcterms:W3CDTF">2017-04-03T13:09:00Z</dcterms:created>
  <dcterms:modified xsi:type="dcterms:W3CDTF">2017-04-03T13:09:00Z</dcterms:modified>
</cp:coreProperties>
</file>